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19E" w:rsidRDefault="0058719E" w:rsidP="0058719E">
      <w:pPr>
        <w:autoSpaceDE w:val="0"/>
        <w:autoSpaceDN w:val="0"/>
        <w:adjustRightInd w:val="0"/>
        <w:jc w:val="center"/>
        <w:rPr>
          <w:rFonts w:asciiTheme="minorEastAsia" w:hAnsiTheme="minorEastAsia" w:cs="MS-Mincho"/>
          <w:kern w:val="0"/>
          <w:sz w:val="23"/>
          <w:szCs w:val="23"/>
        </w:rPr>
      </w:pPr>
      <w:r w:rsidRPr="0058719E">
        <w:rPr>
          <w:rFonts w:asciiTheme="minorEastAsia" w:hAnsiTheme="minorEastAsia" w:cs="MS-Mincho" w:hint="eastAsia"/>
          <w:kern w:val="0"/>
          <w:sz w:val="23"/>
          <w:szCs w:val="23"/>
        </w:rPr>
        <w:t>リスク管理規程</w:t>
      </w:r>
    </w:p>
    <w:p w:rsidR="0058719E" w:rsidRPr="0058719E" w:rsidRDefault="0058719E" w:rsidP="0058719E">
      <w:pPr>
        <w:autoSpaceDE w:val="0"/>
        <w:autoSpaceDN w:val="0"/>
        <w:adjustRightInd w:val="0"/>
        <w:jc w:val="center"/>
        <w:rPr>
          <w:rFonts w:asciiTheme="minorEastAsia" w:hAnsiTheme="minorEastAsia" w:cs="MS-Mincho" w:hint="eastAsia"/>
          <w:kern w:val="0"/>
          <w:sz w:val="23"/>
          <w:szCs w:val="23"/>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（目的）</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この規程は、</w:t>
      </w:r>
      <w:r>
        <w:rPr>
          <w:rFonts w:asciiTheme="minorEastAsia" w:hAnsiTheme="minorEastAsia" w:cs="MS-Mincho" w:hint="eastAsia"/>
          <w:kern w:val="0"/>
          <w:szCs w:val="21"/>
        </w:rPr>
        <w:t>宮城県障がい者カヌー協会</w:t>
      </w:r>
      <w:r w:rsidRPr="0058719E">
        <w:rPr>
          <w:rFonts w:asciiTheme="minorEastAsia" w:hAnsiTheme="minorEastAsia" w:cs="MS-Mincho" w:hint="eastAsia"/>
          <w:kern w:val="0"/>
          <w:szCs w:val="21"/>
        </w:rPr>
        <w:t>（以下、「</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」という。）における</w:t>
      </w:r>
      <w:r>
        <w:rPr>
          <w:rFonts w:asciiTheme="minorEastAsia" w:hAnsiTheme="minorEastAsia" w:cs="MS-Mincho" w:hint="eastAsia"/>
          <w:kern w:val="0"/>
          <w:szCs w:val="21"/>
        </w:rPr>
        <w:t>リスク管理に関して必要な事項を定め、もってリスクの防止及び協会</w:t>
      </w:r>
      <w:r w:rsidRPr="0058719E">
        <w:rPr>
          <w:rFonts w:asciiTheme="minorEastAsia" w:hAnsiTheme="minorEastAsia" w:cs="MS-Mincho" w:hint="eastAsia"/>
          <w:kern w:val="0"/>
          <w:szCs w:val="21"/>
        </w:rPr>
        <w:t>の損失の最小化を図ることを目的とする。</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（適用範囲）</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第２条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この規程は、</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の役員に適用されるものとする。</w:t>
      </w:r>
    </w:p>
    <w:p w:rsidR="0058719E" w:rsidRP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（定義）</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第３条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この規程において「リスク」とは、</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に物理的、経済的もしくは信用上の損失又は不利益を生じさせる全ての可能性をいい、「具体的リスク」とは、事業実施時の事故、不祥事の発生、当法人に関する誤った情報の流布、外部からの侵害、大規模な自然災害の発生等、その他の要因又は原因の如何を問わず、前記の損失又は不利益の発生の具体的可能性を伴うすべての事象をいう。</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（基本的責務）</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第４条</w:t>
      </w:r>
      <w:r w:rsidRPr="0058719E">
        <w:rPr>
          <w:rFonts w:asciiTheme="minorEastAsia" w:hAnsiTheme="minorEastAsia" w:cs="MS-Mincho"/>
          <w:kern w:val="0"/>
          <w:szCs w:val="21"/>
        </w:rPr>
        <w:t xml:space="preserve"> </w:t>
      </w:r>
      <w:r>
        <w:rPr>
          <w:rFonts w:asciiTheme="minorEastAsia" w:hAnsiTheme="minorEastAsia" w:cs="MS-Mincho"/>
          <w:kern w:val="0"/>
          <w:szCs w:val="21"/>
        </w:rPr>
        <w:t>役員</w:t>
      </w:r>
      <w:r w:rsidRPr="0058719E">
        <w:rPr>
          <w:rFonts w:asciiTheme="minorEastAsia" w:hAnsiTheme="minorEastAsia" w:cs="MS-Mincho" w:hint="eastAsia"/>
          <w:kern w:val="0"/>
          <w:szCs w:val="21"/>
        </w:rPr>
        <w:t>は、</w:t>
      </w:r>
      <w:r>
        <w:rPr>
          <w:rFonts w:asciiTheme="minorEastAsia" w:hAnsiTheme="minorEastAsia" w:cs="MS-Mincho" w:hint="eastAsia"/>
          <w:kern w:val="0"/>
          <w:szCs w:val="21"/>
        </w:rPr>
        <w:t>事業</w:t>
      </w:r>
      <w:r w:rsidRPr="0058719E">
        <w:rPr>
          <w:rFonts w:asciiTheme="minorEastAsia" w:hAnsiTheme="minorEastAsia" w:cs="MS-Mincho" w:hint="eastAsia"/>
          <w:kern w:val="0"/>
          <w:szCs w:val="21"/>
        </w:rPr>
        <w:t>の遂行に当たり、法令及び</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が定める</w:t>
      </w:r>
      <w:r>
        <w:rPr>
          <w:rFonts w:asciiTheme="minorEastAsia" w:hAnsiTheme="minorEastAsia" w:cs="MS-Mincho" w:hint="eastAsia"/>
          <w:kern w:val="0"/>
          <w:szCs w:val="21"/>
        </w:rPr>
        <w:t>規則</w:t>
      </w:r>
      <w:r w:rsidRPr="0058719E">
        <w:rPr>
          <w:rFonts w:asciiTheme="minorEastAsia" w:hAnsiTheme="minorEastAsia" w:cs="MS-Mincho" w:hint="eastAsia"/>
          <w:kern w:val="0"/>
          <w:szCs w:val="21"/>
        </w:rPr>
        <w:t>、規程等を遵守し、この規程の定めに沿い行動しなければならない。</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（具体的リスク発生時の対応）</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r w:rsidRPr="0058719E">
        <w:rPr>
          <w:rFonts w:asciiTheme="minorEastAsia" w:hAnsiTheme="minorEastAsia" w:cs="MS-Mincho" w:hint="eastAsia"/>
          <w:kern w:val="0"/>
          <w:szCs w:val="21"/>
        </w:rPr>
        <w:t>第５条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役員</w:t>
      </w:r>
      <w:r>
        <w:rPr>
          <w:rFonts w:asciiTheme="minorEastAsia" w:hAnsiTheme="minorEastAsia" w:cs="MS-Mincho" w:hint="eastAsia"/>
          <w:kern w:val="0"/>
          <w:szCs w:val="21"/>
        </w:rPr>
        <w:t>は、具体的リスクの発生を認知した場合には、これに伴い生じる協会</w:t>
      </w:r>
      <w:r w:rsidRPr="0058719E">
        <w:rPr>
          <w:rFonts w:asciiTheme="minorEastAsia" w:hAnsiTheme="minorEastAsia" w:cs="MS-Mincho" w:hint="eastAsia"/>
          <w:kern w:val="0"/>
          <w:szCs w:val="21"/>
        </w:rPr>
        <w:t>の物理的、経済的又は信用上の損失又は不利益を最小化するため、必要と認められる範囲内で十分な注意をもって初期対応を行う。</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２</w:t>
      </w:r>
      <w:r w:rsidRPr="0058719E">
        <w:rPr>
          <w:rFonts w:asciiTheme="minorEastAsia" w:hAnsiTheme="minorEastAsia" w:cs="MS-Mincho"/>
          <w:kern w:val="0"/>
          <w:szCs w:val="21"/>
        </w:rPr>
        <w:t xml:space="preserve"> </w:t>
      </w:r>
      <w:r>
        <w:rPr>
          <w:rFonts w:asciiTheme="minorEastAsia" w:hAnsiTheme="minorEastAsia" w:cs="MS-Mincho"/>
          <w:kern w:val="0"/>
          <w:szCs w:val="21"/>
        </w:rPr>
        <w:t>役員</w:t>
      </w:r>
      <w:r>
        <w:rPr>
          <w:rFonts w:asciiTheme="minorEastAsia" w:hAnsiTheme="minorEastAsia" w:cs="MS-Mincho" w:hint="eastAsia"/>
          <w:kern w:val="0"/>
          <w:szCs w:val="21"/>
        </w:rPr>
        <w:t>は、具体的リスクの発生を認知した後、速やかに会長</w:t>
      </w:r>
      <w:r w:rsidRPr="0058719E">
        <w:rPr>
          <w:rFonts w:asciiTheme="minorEastAsia" w:hAnsiTheme="minorEastAsia" w:cs="MS-Mincho" w:hint="eastAsia"/>
          <w:kern w:val="0"/>
          <w:szCs w:val="21"/>
        </w:rPr>
        <w:t>に必要な報告をするとともに、その後の処理については関係部署と協議し、</w:t>
      </w:r>
      <w:r>
        <w:rPr>
          <w:rFonts w:asciiTheme="minorEastAsia" w:hAnsiTheme="minorEastAsia" w:cs="MS-Mincho" w:hint="eastAsia"/>
          <w:kern w:val="0"/>
          <w:szCs w:val="21"/>
        </w:rPr>
        <w:t>会長</w:t>
      </w:r>
      <w:r w:rsidRPr="0058719E">
        <w:rPr>
          <w:rFonts w:asciiTheme="minorEastAsia" w:hAnsiTheme="minorEastAsia" w:cs="MS-Mincho" w:hint="eastAsia"/>
          <w:kern w:val="0"/>
          <w:szCs w:val="21"/>
        </w:rPr>
        <w:t>の指示に従</w:t>
      </w:r>
      <w:r>
        <w:rPr>
          <w:rFonts w:asciiTheme="minorEastAsia" w:hAnsiTheme="minorEastAsia" w:cs="MS-Mincho" w:hint="eastAsia"/>
          <w:kern w:val="0"/>
          <w:szCs w:val="21"/>
        </w:rPr>
        <w:t>い適切にこれを処理する</w:t>
      </w:r>
      <w:r w:rsidRPr="0058719E">
        <w:rPr>
          <w:rFonts w:asciiTheme="minorEastAsia" w:hAnsiTheme="minorEastAsia" w:cs="MS-Mincho" w:hint="eastAsia"/>
          <w:kern w:val="0"/>
          <w:szCs w:val="21"/>
        </w:rPr>
        <w:t>。</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（守秘義務）</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第６条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役員は、この規程に基づくリスク管理に関する計画及び措置等を立案又は実施する過程において取得した当法人及び当法人の関係者に関する情報に関して秘密を保持しなければならない。</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（緊急事態への対応）</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第７条</w:t>
      </w:r>
      <w:r w:rsidRPr="0058719E">
        <w:rPr>
          <w:rFonts w:asciiTheme="minorEastAsia" w:hAnsiTheme="minorEastAsia" w:cs="MS-Mincho"/>
          <w:kern w:val="0"/>
          <w:szCs w:val="21"/>
        </w:rPr>
        <w:t xml:space="preserve"> </w:t>
      </w:r>
      <w:r>
        <w:rPr>
          <w:rFonts w:asciiTheme="minorEastAsia" w:hAnsiTheme="minorEastAsia" w:cs="MS-Mincho"/>
          <w:kern w:val="0"/>
          <w:szCs w:val="21"/>
        </w:rPr>
        <w:t>協会</w:t>
      </w:r>
      <w:r>
        <w:rPr>
          <w:rFonts w:asciiTheme="minorEastAsia" w:hAnsiTheme="minorEastAsia" w:cs="MS-Mincho" w:hint="eastAsia"/>
          <w:kern w:val="0"/>
          <w:szCs w:val="21"/>
        </w:rPr>
        <w:t>は、第８条で規定する緊急事態が発生した場合、会長</w:t>
      </w:r>
      <w:r w:rsidRPr="0058719E">
        <w:rPr>
          <w:rFonts w:asciiTheme="minorEastAsia" w:hAnsiTheme="minorEastAsia" w:cs="MS-Mincho" w:hint="eastAsia"/>
          <w:kern w:val="0"/>
          <w:szCs w:val="21"/>
        </w:rPr>
        <w:t>をリスク管理統括責任者として、緊急事態に対応する体制をとるものとする。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２．会長</w:t>
      </w:r>
      <w:r w:rsidRPr="0058719E">
        <w:rPr>
          <w:rFonts w:asciiTheme="minorEastAsia" w:hAnsiTheme="minorEastAsia" w:cs="MS-Mincho" w:hint="eastAsia"/>
          <w:kern w:val="0"/>
          <w:szCs w:val="21"/>
        </w:rPr>
        <w:t>に事故あるとき又は不在の場合は、</w:t>
      </w:r>
      <w:r>
        <w:rPr>
          <w:rFonts w:asciiTheme="minorEastAsia" w:hAnsiTheme="minorEastAsia" w:cs="MS-Mincho" w:hint="eastAsia"/>
          <w:kern w:val="0"/>
          <w:szCs w:val="21"/>
        </w:rPr>
        <w:t>副会長</w:t>
      </w:r>
      <w:r w:rsidRPr="0058719E">
        <w:rPr>
          <w:rFonts w:asciiTheme="minorEastAsia" w:hAnsiTheme="minorEastAsia" w:cs="MS-Mincho" w:hint="eastAsia"/>
          <w:kern w:val="0"/>
          <w:szCs w:val="21"/>
        </w:rPr>
        <w:t>がリスク管理統括責任者に代わるものとし、役員に事故あるとき又は不在の場合は、事務局長が代わるものとする。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（緊急事態の範囲）</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第８条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この規程における緊急事態とは、次の各号に掲げる事象によって、</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が主催する事業参加者に急迫の事態が生じる可能性があり、</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を挙げた対応が必要である場合をいう。</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w:t>
      </w:r>
      <w:r w:rsidRPr="0058719E">
        <w:rPr>
          <w:rFonts w:asciiTheme="minorEastAsia" w:hAnsiTheme="minorEastAsia" w:cs="MS-Mincho"/>
          <w:kern w:val="0"/>
          <w:szCs w:val="21"/>
        </w:rPr>
        <w:t>1</w:t>
      </w:r>
      <w:r w:rsidRPr="0058719E">
        <w:rPr>
          <w:rFonts w:asciiTheme="minorEastAsia" w:hAnsiTheme="minorEastAsia" w:cs="MS-Mincho" w:hint="eastAsia"/>
          <w:kern w:val="0"/>
          <w:szCs w:val="21"/>
        </w:rPr>
        <w:t>）</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自然災害</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地震、台風・集中豪雨等の風水害などの災害</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lastRenderedPageBreak/>
        <w:t>（</w:t>
      </w:r>
      <w:r w:rsidRPr="0058719E">
        <w:rPr>
          <w:rFonts w:asciiTheme="minorEastAsia" w:hAnsiTheme="minorEastAsia" w:cs="MS-Mincho"/>
          <w:kern w:val="0"/>
          <w:szCs w:val="21"/>
        </w:rPr>
        <w:t>2</w:t>
      </w:r>
      <w:r w:rsidRPr="0058719E">
        <w:rPr>
          <w:rFonts w:asciiTheme="minorEastAsia" w:hAnsiTheme="minorEastAsia" w:cs="MS-Mincho" w:hint="eastAsia"/>
          <w:kern w:val="0"/>
          <w:szCs w:val="21"/>
        </w:rPr>
        <w:t>）</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事故</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①</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爆発、火災、建物倒壊等の重大な事故</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役員又は</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主催事業参加者に係る重大な人身事故</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③</w:t>
      </w:r>
      <w:r w:rsidRPr="0058719E">
        <w:rPr>
          <w:rFonts w:asciiTheme="minorEastAsia" w:hAnsiTheme="minorEastAsia" w:cs="MS-Mincho"/>
          <w:kern w:val="0"/>
          <w:szCs w:val="21"/>
        </w:rPr>
        <w:t xml:space="preserve"> </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の活動に起因する熱中症等の重大な事故</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w:t>
      </w:r>
      <w:r w:rsidRPr="0058719E">
        <w:rPr>
          <w:rFonts w:asciiTheme="minorEastAsia" w:hAnsiTheme="minorEastAsia" w:cs="MS-Mincho"/>
          <w:kern w:val="0"/>
          <w:szCs w:val="21"/>
        </w:rPr>
        <w:t>3</w:t>
      </w:r>
      <w:r w:rsidRPr="0058719E">
        <w:rPr>
          <w:rFonts w:asciiTheme="minorEastAsia" w:hAnsiTheme="minorEastAsia" w:cs="MS-Mincho" w:hint="eastAsia"/>
          <w:kern w:val="0"/>
          <w:szCs w:val="21"/>
        </w:rPr>
        <w:t>）</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インフルエンザ等の感染症</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（４）</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犯罪</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①</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建物の爆破、放火、誘拐、恐喝その他の外部からの不法な攻撃</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②</w:t>
      </w:r>
      <w:r w:rsidRPr="0058719E">
        <w:rPr>
          <w:rFonts w:asciiTheme="minorEastAsia" w:hAnsiTheme="minorEastAsia" w:cs="MS-Mincho"/>
          <w:kern w:val="0"/>
          <w:szCs w:val="21"/>
        </w:rPr>
        <w:t xml:space="preserve"> </w:t>
      </w:r>
      <w:r>
        <w:rPr>
          <w:rFonts w:asciiTheme="minorEastAsia" w:hAnsiTheme="minorEastAsia" w:cs="MS-Mincho"/>
          <w:kern w:val="0"/>
          <w:szCs w:val="21"/>
        </w:rPr>
        <w:t>協会</w:t>
      </w:r>
      <w:r w:rsidRPr="0058719E">
        <w:rPr>
          <w:rFonts w:asciiTheme="minorEastAsia" w:hAnsiTheme="minorEastAsia" w:cs="MS-Mincho" w:hint="eastAsia"/>
          <w:kern w:val="0"/>
          <w:szCs w:val="21"/>
        </w:rPr>
        <w:t>の法令違反等の摘発などを目的とした官公庁による立ち入り調査</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（５）</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その他前記に準ずる</w:t>
      </w:r>
      <w:r>
        <w:rPr>
          <w:rFonts w:asciiTheme="minorEastAsia" w:hAnsiTheme="minorEastAsia" w:cs="MS-Mincho" w:hint="eastAsia"/>
          <w:kern w:val="0"/>
          <w:szCs w:val="21"/>
        </w:rPr>
        <w:t>協会</w:t>
      </w:r>
      <w:r w:rsidRPr="0058719E">
        <w:rPr>
          <w:rFonts w:asciiTheme="minorEastAsia" w:hAnsiTheme="minorEastAsia" w:cs="MS-Mincho" w:hint="eastAsia"/>
          <w:kern w:val="0"/>
          <w:szCs w:val="21"/>
        </w:rPr>
        <w:t>運営上の緊急事態</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（緊急事態の通報）</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第９条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緊急事態</w:t>
      </w:r>
      <w:r>
        <w:rPr>
          <w:rFonts w:asciiTheme="minorEastAsia" w:hAnsiTheme="minorEastAsia" w:cs="MS-Mincho" w:hint="eastAsia"/>
          <w:kern w:val="0"/>
          <w:szCs w:val="21"/>
        </w:rPr>
        <w:t>が発生した場合の通報（以下「緊急通報」という。）は、原則として協会</w:t>
      </w:r>
      <w:r w:rsidRPr="0058719E">
        <w:rPr>
          <w:rFonts w:asciiTheme="minorEastAsia" w:hAnsiTheme="minorEastAsia" w:cs="MS-Mincho" w:hint="eastAsia"/>
          <w:kern w:val="0"/>
          <w:szCs w:val="21"/>
        </w:rPr>
        <w:t>内で定める緊急連絡網により行うこととする。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２</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緊急通報又は緊急連絡網による連絡に当たっては、迅速性を最優先し、口頭又は電話で行う。</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３</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第２項に定める経路のほか、必要に応じて関係部署又は関係先にも速やかに通報するものとする。</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（情報管理）</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第１０条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緊急通報を受けた</w:t>
      </w:r>
      <w:r>
        <w:rPr>
          <w:rFonts w:asciiTheme="minorEastAsia" w:hAnsiTheme="minorEastAsia" w:cs="MS-Mincho" w:hint="eastAsia"/>
          <w:kern w:val="0"/>
          <w:szCs w:val="21"/>
        </w:rPr>
        <w:t>会長</w:t>
      </w:r>
      <w:r w:rsidRPr="0058719E">
        <w:rPr>
          <w:rFonts w:asciiTheme="minorEastAsia" w:hAnsiTheme="minorEastAsia" w:cs="MS-Mincho" w:hint="eastAsia"/>
          <w:kern w:val="0"/>
          <w:szCs w:val="21"/>
        </w:rPr>
        <w:t>は、情報管理上必要な措置等について適切な指示を行う。</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（緊急事態の発生時における対応の基本方針）</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第１１条</w:t>
      </w:r>
      <w:r w:rsidRPr="0058719E">
        <w:rPr>
          <w:rFonts w:asciiTheme="minorEastAsia" w:hAnsiTheme="minorEastAsia" w:cs="MS-Mincho"/>
          <w:kern w:val="0"/>
          <w:szCs w:val="21"/>
        </w:rPr>
        <w:t xml:space="preserve"> </w:t>
      </w:r>
      <w:r>
        <w:rPr>
          <w:rFonts w:asciiTheme="minorEastAsia" w:hAnsiTheme="minorEastAsia" w:cs="MS-Mincho"/>
          <w:kern w:val="0"/>
          <w:szCs w:val="21"/>
        </w:rPr>
        <w:t>協会</w:t>
      </w:r>
      <w:r w:rsidRPr="0058719E">
        <w:rPr>
          <w:rFonts w:asciiTheme="minorEastAsia" w:hAnsiTheme="minorEastAsia" w:cs="MS-Mincho" w:hint="eastAsia"/>
          <w:kern w:val="0"/>
          <w:szCs w:val="21"/>
        </w:rPr>
        <w:t>は、第８条に掲げる緊急事態の発生時において、次に掲げる基本方針に従い対応するものとする。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（１）</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いかなる時も生命及び身体の安全を最優先する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（２）</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必要に応じ警察、消防、関係諸官庁に連絡する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（３）</w:t>
      </w:r>
      <w:r w:rsidRPr="0058719E">
        <w:rPr>
          <w:rFonts w:asciiTheme="minorEastAsia" w:hAnsiTheme="minorEastAsia" w:cs="MS-Mincho"/>
          <w:kern w:val="0"/>
          <w:szCs w:val="21"/>
        </w:rPr>
        <w:t xml:space="preserve"> </w:t>
      </w:r>
      <w:r>
        <w:rPr>
          <w:rFonts w:asciiTheme="minorEastAsia" w:hAnsiTheme="minorEastAsia" w:cs="MS-Mincho"/>
          <w:kern w:val="0"/>
          <w:szCs w:val="21"/>
        </w:rPr>
        <w:t>協会</w:t>
      </w:r>
      <w:r w:rsidRPr="0058719E">
        <w:rPr>
          <w:rFonts w:asciiTheme="minorEastAsia" w:hAnsiTheme="minorEastAsia" w:cs="MS-Mincho" w:hint="eastAsia"/>
          <w:kern w:val="0"/>
          <w:szCs w:val="21"/>
        </w:rPr>
        <w:t>の損失の最小化を図る観点からの適切な対応を行う</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（４）</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インフルエンザ等の感染症の発生においては、伝染の防止及び集団感染の予防を図る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（５）</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犯罪においては、不当な要求に屈せず、警察と協力して対処する</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（緊急対応における実施事項）</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第１２条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緊急対応における実施事項は、次のとおりとする。</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（１）</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情報の収集、確認及び分析</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（２）</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対応の決定及び指示、伝達</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（３）</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原因の究明及び対策基本方針等の決定</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（４）</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対外広報の内容、時期、窓口、方法等の決定</w:t>
      </w: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（５）</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その他必要事項の決定</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（届け出）</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第１３条</w:t>
      </w:r>
      <w:r w:rsidRPr="0058719E">
        <w:rPr>
          <w:rFonts w:asciiTheme="minorEastAsia" w:hAnsiTheme="minorEastAsia" w:cs="MS-Mincho"/>
          <w:kern w:val="0"/>
          <w:szCs w:val="21"/>
        </w:rPr>
        <w:t xml:space="preserve"> </w:t>
      </w:r>
      <w:r w:rsidRPr="0058719E">
        <w:rPr>
          <w:rFonts w:asciiTheme="minorEastAsia" w:hAnsiTheme="minorEastAsia" w:cs="MS-Mincho" w:hint="eastAsia"/>
          <w:kern w:val="0"/>
          <w:szCs w:val="21"/>
        </w:rPr>
        <w:t>緊急事態のうち、官公庁への届け出が必要なものは、迅速に届け出るものとする。</w:t>
      </w:r>
    </w:p>
    <w:p w:rsidR="0058719E" w:rsidRDefault="0058719E" w:rsidP="0058719E">
      <w:pPr>
        <w:autoSpaceDE w:val="0"/>
        <w:autoSpaceDN w:val="0"/>
        <w:adjustRightInd w:val="0"/>
        <w:jc w:val="left"/>
        <w:rPr>
          <w:rFonts w:asciiTheme="minorEastAsia" w:hAnsiTheme="minorEastAsia" w:cs="MS-Mincho"/>
          <w:kern w:val="0"/>
          <w:szCs w:val="21"/>
        </w:rPr>
      </w:pP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lastRenderedPageBreak/>
        <w:t>（</w:t>
      </w:r>
      <w:r>
        <w:rPr>
          <w:rFonts w:asciiTheme="minorEastAsia" w:hAnsiTheme="minorEastAsia" w:cs="MS-Mincho" w:hint="eastAsia"/>
          <w:kern w:val="0"/>
          <w:szCs w:val="21"/>
        </w:rPr>
        <w:t>役員</w:t>
      </w:r>
      <w:r w:rsidRPr="0058719E">
        <w:rPr>
          <w:rFonts w:asciiTheme="minorEastAsia" w:hAnsiTheme="minorEastAsia" w:cs="MS-Mincho" w:hint="eastAsia"/>
          <w:kern w:val="0"/>
          <w:szCs w:val="21"/>
        </w:rPr>
        <w:t>会への報告）</w:t>
      </w:r>
    </w:p>
    <w:p w:rsid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第１４条</w:t>
      </w:r>
      <w:r w:rsidRPr="0058719E">
        <w:rPr>
          <w:rFonts w:asciiTheme="minorEastAsia" w:hAnsiTheme="minorEastAsia" w:cs="MS-Mincho"/>
          <w:kern w:val="0"/>
          <w:szCs w:val="21"/>
        </w:rPr>
        <w:t xml:space="preserve"> </w:t>
      </w:r>
      <w:r>
        <w:rPr>
          <w:rFonts w:asciiTheme="minorEastAsia" w:hAnsiTheme="minorEastAsia" w:cs="MS-Mincho"/>
          <w:kern w:val="0"/>
          <w:szCs w:val="21"/>
        </w:rPr>
        <w:t>協会</w:t>
      </w:r>
      <w:r w:rsidRPr="0058719E">
        <w:rPr>
          <w:rFonts w:asciiTheme="minorEastAsia" w:hAnsiTheme="minorEastAsia" w:cs="MS-Mincho" w:hint="eastAsia"/>
          <w:kern w:val="0"/>
          <w:szCs w:val="21"/>
        </w:rPr>
        <w:t>は、緊急事態に対応したときは、その直後の</w:t>
      </w:r>
      <w:r>
        <w:rPr>
          <w:rFonts w:asciiTheme="minorEastAsia" w:hAnsiTheme="minorEastAsia" w:cs="MS-Mincho" w:hint="eastAsia"/>
          <w:kern w:val="0"/>
          <w:szCs w:val="21"/>
        </w:rPr>
        <w:t>役員</w:t>
      </w:r>
      <w:r w:rsidRPr="0058719E">
        <w:rPr>
          <w:rFonts w:asciiTheme="minorEastAsia" w:hAnsiTheme="minorEastAsia" w:cs="MS-Mincho" w:hint="eastAsia"/>
          <w:kern w:val="0"/>
          <w:szCs w:val="21"/>
        </w:rPr>
        <w:t>会で対応した内容について報告しなければならない。</w:t>
      </w:r>
    </w:p>
    <w:p w:rsidR="0058719E" w:rsidRPr="0058719E" w:rsidRDefault="0058719E" w:rsidP="0058719E">
      <w:pPr>
        <w:autoSpaceDE w:val="0"/>
        <w:autoSpaceDN w:val="0"/>
        <w:adjustRightInd w:val="0"/>
        <w:jc w:val="left"/>
        <w:rPr>
          <w:rFonts w:asciiTheme="minorEastAsia" w:hAnsiTheme="minorEastAsia" w:cs="MS-Mincho" w:hint="eastAsia"/>
          <w:kern w:val="0"/>
          <w:szCs w:val="21"/>
        </w:rPr>
      </w:pPr>
    </w:p>
    <w:p w:rsidR="0058719E" w:rsidRPr="0058719E" w:rsidRDefault="0058719E" w:rsidP="0058719E">
      <w:pPr>
        <w:autoSpaceDE w:val="0"/>
        <w:autoSpaceDN w:val="0"/>
        <w:adjustRightInd w:val="0"/>
        <w:jc w:val="left"/>
        <w:rPr>
          <w:rFonts w:asciiTheme="minorEastAsia" w:hAnsiTheme="minorEastAsia" w:cs="MS-Mincho"/>
          <w:kern w:val="0"/>
          <w:szCs w:val="21"/>
        </w:rPr>
      </w:pPr>
      <w:r w:rsidRPr="0058719E">
        <w:rPr>
          <w:rFonts w:asciiTheme="minorEastAsia" w:hAnsiTheme="minorEastAsia" w:cs="MS-Mincho" w:hint="eastAsia"/>
          <w:kern w:val="0"/>
          <w:szCs w:val="21"/>
        </w:rPr>
        <w:t>附則</w:t>
      </w:r>
    </w:p>
    <w:p w:rsidR="00EA2C0E" w:rsidRPr="0058719E" w:rsidRDefault="0058719E" w:rsidP="0058719E">
      <w:pPr>
        <w:rPr>
          <w:rFonts w:asciiTheme="minorEastAsia" w:hAnsiTheme="minorEastAsia"/>
        </w:rPr>
      </w:pPr>
      <w:r w:rsidRPr="0058719E">
        <w:rPr>
          <w:rFonts w:asciiTheme="minorEastAsia" w:hAnsiTheme="minorEastAsia" w:cs="MS-Mincho" w:hint="eastAsia"/>
          <w:kern w:val="0"/>
          <w:szCs w:val="21"/>
        </w:rPr>
        <w:t>この規程は、令和</w:t>
      </w:r>
      <w:r>
        <w:rPr>
          <w:rFonts w:asciiTheme="minorEastAsia" w:hAnsiTheme="minorEastAsia" w:cs="MS-Mincho" w:hint="eastAsia"/>
          <w:kern w:val="0"/>
          <w:szCs w:val="21"/>
        </w:rPr>
        <w:t>●</w:t>
      </w:r>
      <w:r w:rsidRPr="0058719E">
        <w:rPr>
          <w:rFonts w:asciiTheme="minorEastAsia" w:hAnsiTheme="minorEastAsia" w:cs="MS-Mincho" w:hint="eastAsia"/>
          <w:kern w:val="0"/>
          <w:szCs w:val="21"/>
        </w:rPr>
        <w:t>年</w:t>
      </w:r>
      <w:r>
        <w:rPr>
          <w:rFonts w:asciiTheme="minorEastAsia" w:hAnsiTheme="minorEastAsia" w:cs="MS-Mincho" w:hint="eastAsia"/>
          <w:kern w:val="0"/>
          <w:szCs w:val="21"/>
        </w:rPr>
        <w:t>●</w:t>
      </w:r>
      <w:r w:rsidRPr="0058719E">
        <w:rPr>
          <w:rFonts w:asciiTheme="minorEastAsia" w:hAnsiTheme="minorEastAsia" w:cs="MS-Mincho" w:hint="eastAsia"/>
          <w:kern w:val="0"/>
          <w:szCs w:val="21"/>
        </w:rPr>
        <w:t>月</w:t>
      </w:r>
      <w:r>
        <w:rPr>
          <w:rFonts w:asciiTheme="minorEastAsia" w:hAnsiTheme="minorEastAsia" w:cs="MS-Mincho" w:hint="eastAsia"/>
          <w:kern w:val="0"/>
          <w:szCs w:val="21"/>
        </w:rPr>
        <w:t>●</w:t>
      </w:r>
      <w:bookmarkStart w:id="0" w:name="_GoBack"/>
      <w:bookmarkEnd w:id="0"/>
      <w:r w:rsidRPr="0058719E">
        <w:rPr>
          <w:rFonts w:asciiTheme="minorEastAsia" w:hAnsiTheme="minorEastAsia" w:cs="MS-Mincho" w:hint="eastAsia"/>
          <w:kern w:val="0"/>
          <w:szCs w:val="21"/>
        </w:rPr>
        <w:t>日から施行する。</w:t>
      </w:r>
      <w:r w:rsidRPr="0058719E">
        <w:rPr>
          <w:rFonts w:asciiTheme="minorEastAsia" w:hAnsiTheme="minorEastAsia" w:cs="MS-Mincho"/>
          <w:kern w:val="0"/>
          <w:szCs w:val="21"/>
        </w:rPr>
        <w:t>__</w:t>
      </w:r>
    </w:p>
    <w:sectPr w:rsidR="00EA2C0E" w:rsidRPr="0058719E" w:rsidSect="002248FD">
      <w:pgSz w:w="11906" w:h="16838"/>
      <w:pgMar w:top="1134" w:right="964" w:bottom="102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A7"/>
    <w:rsid w:val="002248FD"/>
    <w:rsid w:val="0058719E"/>
    <w:rsid w:val="00867BA7"/>
    <w:rsid w:val="00EA2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101B02-D0AD-4B06-B160-DF6C7A95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281</Words>
  <Characters>1607</Characters>
  <Application>Microsoft Office Word</Application>
  <DocSecurity>0</DocSecurity>
  <Lines>13</Lines>
  <Paragraphs>3</Paragraphs>
  <ScaleCrop>false</ScaleCrop>
  <Company>HP</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持田 雅誠</dc:creator>
  <cp:keywords/>
  <dc:description/>
  <cp:lastModifiedBy>持田 雅誠</cp:lastModifiedBy>
  <cp:revision>2</cp:revision>
  <dcterms:created xsi:type="dcterms:W3CDTF">2022-04-05T09:07:00Z</dcterms:created>
  <dcterms:modified xsi:type="dcterms:W3CDTF">2022-04-05T09:14:00Z</dcterms:modified>
</cp:coreProperties>
</file>